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8CB" w:rsidRPr="00CC3324" w:rsidRDefault="00A528CB" w:rsidP="00A528CB">
      <w:pPr>
        <w:pStyle w:val="Heading1"/>
        <w:rPr>
          <w:color w:val="0000FF"/>
          <w:rtl/>
        </w:rPr>
      </w:pPr>
      <w:r>
        <w:rPr>
          <w:rFonts w:hint="cs"/>
          <w:color w:val="0000FF"/>
          <w:rtl/>
        </w:rPr>
        <w:t>العلوم الطبيعية</w:t>
      </w:r>
    </w:p>
    <w:p w:rsidR="00A528CB" w:rsidRDefault="00A528CB" w:rsidP="00A528CB">
      <w:pPr>
        <w:pStyle w:val="Heading2"/>
        <w:rPr>
          <w:rtl/>
        </w:rPr>
      </w:pPr>
      <w:r>
        <w:rPr>
          <w:rtl/>
        </w:rPr>
        <w:pict>
          <v:group id="_x0000_s1026" style="position:absolute;left:0;text-align:left;margin-left:-5.4pt;margin-top:10.1pt;width:359.65pt;height:10.4pt;z-index:251658240"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جيولوجيا مياه</w:t>
      </w:r>
    </w:p>
    <w:p w:rsidR="00A528CB" w:rsidRPr="007D4834" w:rsidRDefault="00A528CB" w:rsidP="00A528CB">
      <w:pPr>
        <w:pStyle w:val="Heading2"/>
        <w:jc w:val="left"/>
        <w:rPr>
          <w:sz w:val="16"/>
          <w:szCs w:val="16"/>
          <w:rtl/>
        </w:rPr>
      </w:pPr>
      <w:r>
        <w:rPr>
          <w:rFonts w:hint="cs"/>
          <w:rtl/>
        </w:rPr>
        <w:t xml:space="preserve">تلوث </w:t>
      </w:r>
      <w:r>
        <w:rPr>
          <w:rtl/>
        </w:rPr>
        <w:t>–</w:t>
      </w:r>
      <w:r>
        <w:rPr>
          <w:rFonts w:hint="cs"/>
          <w:rtl/>
        </w:rPr>
        <w:t xml:space="preserve"> عناصر شحيحة - مدينة</w:t>
      </w:r>
      <w:r>
        <w:rPr>
          <w:sz w:val="16"/>
          <w:szCs w:val="16"/>
          <w:rtl/>
        </w:rPr>
        <w:tab/>
      </w:r>
    </w:p>
    <w:tbl>
      <w:tblPr>
        <w:bidiVisual/>
        <w:tblW w:w="7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5"/>
        <w:gridCol w:w="236"/>
        <w:gridCol w:w="2048"/>
        <w:gridCol w:w="4142"/>
      </w:tblGrid>
      <w:tr w:rsidR="00A528CB" w:rsidRPr="006349FE" w:rsidTr="003B7C3E">
        <w:trPr>
          <w:cantSplit/>
        </w:trPr>
        <w:tc>
          <w:tcPr>
            <w:tcW w:w="715" w:type="dxa"/>
            <w:tcBorders>
              <w:top w:val="single" w:sz="12" w:space="0" w:color="auto"/>
              <w:left w:val="single" w:sz="12" w:space="0" w:color="auto"/>
              <w:bottom w:val="single" w:sz="12" w:space="0" w:color="auto"/>
              <w:right w:val="single" w:sz="12" w:space="0" w:color="auto"/>
            </w:tcBorders>
            <w:vAlign w:val="center"/>
          </w:tcPr>
          <w:p w:rsidR="00A528CB" w:rsidRPr="005F1D2A" w:rsidRDefault="00A528CB" w:rsidP="003B7C3E">
            <w:pPr>
              <w:jc w:val="center"/>
              <w:rPr>
                <w:b/>
                <w:bCs/>
                <w:color w:val="0000FF"/>
                <w:sz w:val="32"/>
                <w:szCs w:val="32"/>
              </w:rPr>
            </w:pPr>
            <w:r>
              <w:rPr>
                <w:rFonts w:hint="cs"/>
                <w:b/>
                <w:bCs/>
                <w:color w:val="0000FF"/>
                <w:sz w:val="32"/>
                <w:szCs w:val="32"/>
                <w:rtl/>
              </w:rPr>
              <w:t>130</w:t>
            </w:r>
          </w:p>
        </w:tc>
        <w:tc>
          <w:tcPr>
            <w:tcW w:w="236" w:type="dxa"/>
            <w:tcBorders>
              <w:top w:val="nil"/>
              <w:left w:val="single" w:sz="12" w:space="0" w:color="auto"/>
              <w:bottom w:val="nil"/>
              <w:right w:val="nil"/>
            </w:tcBorders>
          </w:tcPr>
          <w:p w:rsidR="00A528CB" w:rsidRPr="006349FE" w:rsidRDefault="00A528CB" w:rsidP="003B7C3E">
            <w:pPr>
              <w:jc w:val="both"/>
              <w:rPr>
                <w:b/>
                <w:bCs/>
                <w:sz w:val="28"/>
              </w:rPr>
            </w:pPr>
          </w:p>
        </w:tc>
        <w:tc>
          <w:tcPr>
            <w:tcW w:w="2048" w:type="dxa"/>
            <w:tcBorders>
              <w:top w:val="nil"/>
              <w:left w:val="nil"/>
              <w:bottom w:val="nil"/>
              <w:right w:val="nil"/>
            </w:tcBorders>
          </w:tcPr>
          <w:p w:rsidR="00A528CB" w:rsidRPr="006349FE" w:rsidRDefault="00A528CB" w:rsidP="003B7C3E">
            <w:pPr>
              <w:jc w:val="both"/>
              <w:rPr>
                <w:b/>
                <w:bCs/>
                <w:sz w:val="28"/>
              </w:rPr>
            </w:pPr>
            <w:r w:rsidRPr="006349FE">
              <w:rPr>
                <w:rFonts w:hint="cs"/>
                <w:b/>
                <w:bCs/>
                <w:sz w:val="28"/>
                <w:rtl/>
              </w:rPr>
              <w:t>رقــم البحــث :</w:t>
            </w:r>
          </w:p>
        </w:tc>
        <w:tc>
          <w:tcPr>
            <w:tcW w:w="4142" w:type="dxa"/>
            <w:tcBorders>
              <w:top w:val="nil"/>
              <w:left w:val="nil"/>
              <w:bottom w:val="nil"/>
              <w:right w:val="nil"/>
            </w:tcBorders>
          </w:tcPr>
          <w:p w:rsidR="00A528CB" w:rsidRPr="006349FE" w:rsidRDefault="00A528CB" w:rsidP="003B7C3E">
            <w:pPr>
              <w:rPr>
                <w:sz w:val="28"/>
              </w:rPr>
            </w:pPr>
            <w:r w:rsidRPr="006349FE">
              <w:rPr>
                <w:rFonts w:hint="cs"/>
                <w:sz w:val="28"/>
                <w:rtl/>
              </w:rPr>
              <w:t xml:space="preserve"> 202/427</w:t>
            </w:r>
          </w:p>
        </w:tc>
      </w:tr>
      <w:tr w:rsidR="00A528CB" w:rsidRPr="006349FE" w:rsidTr="003B7C3E">
        <w:trPr>
          <w:cantSplit/>
        </w:trPr>
        <w:tc>
          <w:tcPr>
            <w:tcW w:w="715" w:type="dxa"/>
            <w:tcBorders>
              <w:top w:val="single" w:sz="12" w:space="0" w:color="auto"/>
              <w:left w:val="nil"/>
              <w:bottom w:val="nil"/>
              <w:right w:val="nil"/>
            </w:tcBorders>
            <w:vAlign w:val="center"/>
          </w:tcPr>
          <w:p w:rsidR="00A528CB" w:rsidRPr="006349FE" w:rsidRDefault="00A528CB" w:rsidP="003B7C3E">
            <w:pPr>
              <w:rPr>
                <w:sz w:val="28"/>
              </w:rPr>
            </w:pPr>
          </w:p>
        </w:tc>
        <w:tc>
          <w:tcPr>
            <w:tcW w:w="236" w:type="dxa"/>
            <w:tcBorders>
              <w:top w:val="nil"/>
              <w:left w:val="nil"/>
              <w:bottom w:val="nil"/>
              <w:right w:val="nil"/>
            </w:tcBorders>
          </w:tcPr>
          <w:p w:rsidR="00A528CB" w:rsidRPr="006349FE" w:rsidRDefault="00A528CB" w:rsidP="003B7C3E">
            <w:pPr>
              <w:jc w:val="both"/>
              <w:rPr>
                <w:b/>
                <w:bCs/>
                <w:sz w:val="28"/>
              </w:rPr>
            </w:pPr>
          </w:p>
        </w:tc>
        <w:tc>
          <w:tcPr>
            <w:tcW w:w="2048" w:type="dxa"/>
            <w:tcBorders>
              <w:top w:val="nil"/>
              <w:left w:val="nil"/>
              <w:bottom w:val="nil"/>
              <w:right w:val="nil"/>
            </w:tcBorders>
          </w:tcPr>
          <w:p w:rsidR="00A528CB" w:rsidRPr="006349FE" w:rsidRDefault="00A528CB" w:rsidP="003B7C3E">
            <w:pPr>
              <w:jc w:val="both"/>
              <w:rPr>
                <w:b/>
                <w:bCs/>
                <w:sz w:val="28"/>
                <w:rtl/>
              </w:rPr>
            </w:pPr>
            <w:r w:rsidRPr="006349FE">
              <w:rPr>
                <w:rFonts w:hint="cs"/>
                <w:b/>
                <w:bCs/>
                <w:sz w:val="28"/>
                <w:rtl/>
              </w:rPr>
              <w:t>عنوان البحـــث :</w:t>
            </w:r>
          </w:p>
        </w:tc>
        <w:tc>
          <w:tcPr>
            <w:tcW w:w="4142" w:type="dxa"/>
            <w:tcBorders>
              <w:top w:val="nil"/>
              <w:left w:val="nil"/>
              <w:bottom w:val="nil"/>
              <w:right w:val="nil"/>
            </w:tcBorders>
          </w:tcPr>
          <w:p w:rsidR="00A528CB" w:rsidRPr="006349FE" w:rsidRDefault="00A528CB" w:rsidP="003B7C3E">
            <w:pPr>
              <w:rPr>
                <w:sz w:val="28"/>
                <w:rtl/>
              </w:rPr>
            </w:pPr>
            <w:r w:rsidRPr="006349FE">
              <w:rPr>
                <w:rFonts w:hint="cs"/>
                <w:noProof/>
                <w:sz w:val="28"/>
                <w:rtl/>
              </w:rPr>
              <w:t>التلوث الكيميائي للمياه الجوفية بالعناصر الشحيحة الضارة في منطقة المدينة المنورة وأثرها على الصحة العامة والبيئة.</w:t>
            </w:r>
          </w:p>
        </w:tc>
      </w:tr>
      <w:tr w:rsidR="00A528CB" w:rsidRPr="006349FE" w:rsidTr="003B7C3E">
        <w:tc>
          <w:tcPr>
            <w:tcW w:w="715" w:type="dxa"/>
            <w:tcBorders>
              <w:top w:val="nil"/>
              <w:left w:val="nil"/>
              <w:bottom w:val="nil"/>
              <w:right w:val="nil"/>
            </w:tcBorders>
          </w:tcPr>
          <w:p w:rsidR="00A528CB" w:rsidRPr="006349FE" w:rsidRDefault="00A528CB" w:rsidP="003B7C3E">
            <w:pPr>
              <w:jc w:val="both"/>
              <w:rPr>
                <w:b/>
                <w:bCs/>
                <w:sz w:val="28"/>
              </w:rPr>
            </w:pPr>
          </w:p>
        </w:tc>
        <w:tc>
          <w:tcPr>
            <w:tcW w:w="236" w:type="dxa"/>
            <w:tcBorders>
              <w:top w:val="nil"/>
              <w:left w:val="nil"/>
              <w:bottom w:val="nil"/>
              <w:right w:val="nil"/>
            </w:tcBorders>
          </w:tcPr>
          <w:p w:rsidR="00A528CB" w:rsidRPr="006349FE" w:rsidRDefault="00A528CB" w:rsidP="003B7C3E">
            <w:pPr>
              <w:jc w:val="both"/>
              <w:rPr>
                <w:b/>
                <w:bCs/>
                <w:sz w:val="28"/>
              </w:rPr>
            </w:pPr>
          </w:p>
        </w:tc>
        <w:tc>
          <w:tcPr>
            <w:tcW w:w="2048" w:type="dxa"/>
            <w:tcBorders>
              <w:top w:val="nil"/>
              <w:left w:val="nil"/>
              <w:bottom w:val="nil"/>
              <w:right w:val="nil"/>
            </w:tcBorders>
          </w:tcPr>
          <w:p w:rsidR="00A528CB" w:rsidRPr="006349FE" w:rsidRDefault="00A528CB" w:rsidP="003B7C3E">
            <w:pPr>
              <w:jc w:val="both"/>
              <w:rPr>
                <w:b/>
                <w:bCs/>
                <w:sz w:val="28"/>
              </w:rPr>
            </w:pPr>
            <w:r w:rsidRPr="006349FE">
              <w:rPr>
                <w:rFonts w:hint="cs"/>
                <w:b/>
                <w:bCs/>
                <w:sz w:val="28"/>
                <w:rtl/>
              </w:rPr>
              <w:t>الباحث الرئيــس :</w:t>
            </w:r>
          </w:p>
        </w:tc>
        <w:tc>
          <w:tcPr>
            <w:tcW w:w="4142" w:type="dxa"/>
            <w:tcBorders>
              <w:top w:val="nil"/>
              <w:left w:val="nil"/>
              <w:bottom w:val="nil"/>
              <w:right w:val="nil"/>
            </w:tcBorders>
          </w:tcPr>
          <w:p w:rsidR="00A528CB" w:rsidRPr="006349FE" w:rsidRDefault="00A528CB" w:rsidP="003B7C3E">
            <w:pPr>
              <w:rPr>
                <w:sz w:val="28"/>
              </w:rPr>
            </w:pPr>
            <w:r w:rsidRPr="006349FE">
              <w:rPr>
                <w:rFonts w:hint="cs"/>
                <w:sz w:val="28"/>
                <w:rtl/>
              </w:rPr>
              <w:t xml:space="preserve"> د. طارق حسن بيومي</w:t>
            </w:r>
          </w:p>
        </w:tc>
      </w:tr>
      <w:tr w:rsidR="00A528CB" w:rsidRPr="006349FE" w:rsidTr="003B7C3E">
        <w:tc>
          <w:tcPr>
            <w:tcW w:w="715" w:type="dxa"/>
            <w:tcBorders>
              <w:top w:val="nil"/>
              <w:left w:val="nil"/>
              <w:bottom w:val="nil"/>
              <w:right w:val="nil"/>
            </w:tcBorders>
          </w:tcPr>
          <w:p w:rsidR="00A528CB" w:rsidRPr="006349FE" w:rsidRDefault="00A528CB" w:rsidP="003B7C3E">
            <w:pPr>
              <w:jc w:val="both"/>
              <w:rPr>
                <w:b/>
                <w:bCs/>
                <w:sz w:val="28"/>
              </w:rPr>
            </w:pPr>
          </w:p>
        </w:tc>
        <w:tc>
          <w:tcPr>
            <w:tcW w:w="236" w:type="dxa"/>
            <w:tcBorders>
              <w:top w:val="nil"/>
              <w:left w:val="nil"/>
              <w:bottom w:val="nil"/>
              <w:right w:val="nil"/>
            </w:tcBorders>
          </w:tcPr>
          <w:p w:rsidR="00A528CB" w:rsidRPr="006349FE" w:rsidRDefault="00A528CB" w:rsidP="003B7C3E">
            <w:pPr>
              <w:jc w:val="both"/>
              <w:rPr>
                <w:b/>
                <w:bCs/>
                <w:sz w:val="28"/>
              </w:rPr>
            </w:pPr>
          </w:p>
        </w:tc>
        <w:tc>
          <w:tcPr>
            <w:tcW w:w="2048" w:type="dxa"/>
            <w:tcBorders>
              <w:top w:val="nil"/>
              <w:left w:val="nil"/>
              <w:bottom w:val="nil"/>
              <w:right w:val="nil"/>
            </w:tcBorders>
          </w:tcPr>
          <w:p w:rsidR="00A528CB" w:rsidRPr="006349FE" w:rsidRDefault="00A528CB" w:rsidP="003B7C3E">
            <w:pPr>
              <w:jc w:val="both"/>
              <w:rPr>
                <w:b/>
                <w:bCs/>
                <w:sz w:val="28"/>
              </w:rPr>
            </w:pPr>
            <w:r w:rsidRPr="006349FE">
              <w:rPr>
                <w:rFonts w:hint="cs"/>
                <w:b/>
                <w:bCs/>
                <w:sz w:val="28"/>
                <w:rtl/>
              </w:rPr>
              <w:t>الباحثون المشاركون :</w:t>
            </w:r>
          </w:p>
        </w:tc>
        <w:tc>
          <w:tcPr>
            <w:tcW w:w="4142" w:type="dxa"/>
            <w:tcBorders>
              <w:top w:val="nil"/>
              <w:left w:val="nil"/>
              <w:bottom w:val="nil"/>
              <w:right w:val="nil"/>
            </w:tcBorders>
          </w:tcPr>
          <w:p w:rsidR="00A528CB" w:rsidRPr="006349FE" w:rsidRDefault="00A528CB" w:rsidP="003B7C3E">
            <w:pPr>
              <w:rPr>
                <w:sz w:val="28"/>
                <w:rtl/>
              </w:rPr>
            </w:pPr>
            <w:r w:rsidRPr="006349FE">
              <w:rPr>
                <w:rFonts w:hint="cs"/>
                <w:sz w:val="28"/>
                <w:rtl/>
              </w:rPr>
              <w:t xml:space="preserve"> د.محمود سعيد ثابت</w:t>
            </w:r>
          </w:p>
          <w:p w:rsidR="00A528CB" w:rsidRPr="006349FE" w:rsidRDefault="00A528CB" w:rsidP="003B7C3E">
            <w:pPr>
              <w:rPr>
                <w:sz w:val="28"/>
              </w:rPr>
            </w:pPr>
            <w:r w:rsidRPr="006349FE">
              <w:rPr>
                <w:rFonts w:hint="cs"/>
                <w:sz w:val="28"/>
                <w:rtl/>
              </w:rPr>
              <w:t>د.محمد أمين محمد شرف</w:t>
            </w:r>
          </w:p>
        </w:tc>
      </w:tr>
      <w:tr w:rsidR="00A528CB" w:rsidRPr="006349FE" w:rsidTr="003B7C3E">
        <w:tc>
          <w:tcPr>
            <w:tcW w:w="715" w:type="dxa"/>
            <w:tcBorders>
              <w:top w:val="nil"/>
              <w:left w:val="nil"/>
              <w:bottom w:val="nil"/>
              <w:right w:val="nil"/>
            </w:tcBorders>
          </w:tcPr>
          <w:p w:rsidR="00A528CB" w:rsidRPr="006349FE" w:rsidRDefault="00A528CB" w:rsidP="003B7C3E">
            <w:pPr>
              <w:jc w:val="both"/>
              <w:rPr>
                <w:b/>
                <w:bCs/>
                <w:sz w:val="28"/>
              </w:rPr>
            </w:pPr>
          </w:p>
        </w:tc>
        <w:tc>
          <w:tcPr>
            <w:tcW w:w="236" w:type="dxa"/>
            <w:tcBorders>
              <w:top w:val="nil"/>
              <w:left w:val="nil"/>
              <w:bottom w:val="nil"/>
              <w:right w:val="nil"/>
            </w:tcBorders>
          </w:tcPr>
          <w:p w:rsidR="00A528CB" w:rsidRPr="006349FE" w:rsidRDefault="00A528CB" w:rsidP="003B7C3E">
            <w:pPr>
              <w:jc w:val="both"/>
              <w:rPr>
                <w:b/>
                <w:bCs/>
                <w:sz w:val="28"/>
              </w:rPr>
            </w:pPr>
          </w:p>
        </w:tc>
        <w:tc>
          <w:tcPr>
            <w:tcW w:w="2048" w:type="dxa"/>
            <w:tcBorders>
              <w:top w:val="nil"/>
              <w:left w:val="nil"/>
              <w:bottom w:val="nil"/>
              <w:right w:val="nil"/>
            </w:tcBorders>
          </w:tcPr>
          <w:p w:rsidR="00A528CB" w:rsidRPr="006349FE" w:rsidRDefault="00A528CB" w:rsidP="003B7C3E">
            <w:pPr>
              <w:jc w:val="both"/>
              <w:rPr>
                <w:b/>
                <w:bCs/>
                <w:sz w:val="28"/>
              </w:rPr>
            </w:pPr>
            <w:r w:rsidRPr="006349FE">
              <w:rPr>
                <w:rFonts w:hint="cs"/>
                <w:b/>
                <w:bCs/>
                <w:sz w:val="28"/>
                <w:rtl/>
              </w:rPr>
              <w:t>الجهـــــــة :</w:t>
            </w:r>
          </w:p>
        </w:tc>
        <w:tc>
          <w:tcPr>
            <w:tcW w:w="4142" w:type="dxa"/>
            <w:tcBorders>
              <w:top w:val="nil"/>
              <w:left w:val="nil"/>
              <w:bottom w:val="nil"/>
              <w:right w:val="nil"/>
            </w:tcBorders>
          </w:tcPr>
          <w:p w:rsidR="00A528CB" w:rsidRPr="006349FE" w:rsidRDefault="00A528CB" w:rsidP="003B7C3E">
            <w:pPr>
              <w:rPr>
                <w:sz w:val="28"/>
              </w:rPr>
            </w:pPr>
            <w:r w:rsidRPr="006349FE">
              <w:rPr>
                <w:rFonts w:hint="cs"/>
                <w:sz w:val="28"/>
                <w:rtl/>
              </w:rPr>
              <w:t xml:space="preserve"> كلية علوم الأرض</w:t>
            </w:r>
          </w:p>
        </w:tc>
      </w:tr>
      <w:tr w:rsidR="00A528CB" w:rsidRPr="006349FE" w:rsidTr="003B7C3E">
        <w:tc>
          <w:tcPr>
            <w:tcW w:w="715" w:type="dxa"/>
            <w:tcBorders>
              <w:top w:val="nil"/>
              <w:left w:val="nil"/>
              <w:bottom w:val="nil"/>
              <w:right w:val="nil"/>
            </w:tcBorders>
          </w:tcPr>
          <w:p w:rsidR="00A528CB" w:rsidRPr="006349FE" w:rsidRDefault="00A528CB" w:rsidP="003B7C3E">
            <w:pPr>
              <w:jc w:val="both"/>
              <w:rPr>
                <w:b/>
                <w:bCs/>
                <w:sz w:val="28"/>
              </w:rPr>
            </w:pPr>
          </w:p>
        </w:tc>
        <w:tc>
          <w:tcPr>
            <w:tcW w:w="236" w:type="dxa"/>
            <w:tcBorders>
              <w:top w:val="nil"/>
              <w:left w:val="nil"/>
              <w:bottom w:val="nil"/>
              <w:right w:val="nil"/>
            </w:tcBorders>
          </w:tcPr>
          <w:p w:rsidR="00A528CB" w:rsidRPr="006349FE" w:rsidRDefault="00A528CB" w:rsidP="003B7C3E">
            <w:pPr>
              <w:jc w:val="both"/>
              <w:rPr>
                <w:b/>
                <w:bCs/>
                <w:sz w:val="28"/>
              </w:rPr>
            </w:pPr>
          </w:p>
        </w:tc>
        <w:tc>
          <w:tcPr>
            <w:tcW w:w="2048" w:type="dxa"/>
            <w:tcBorders>
              <w:top w:val="nil"/>
              <w:left w:val="nil"/>
              <w:bottom w:val="nil"/>
              <w:right w:val="nil"/>
            </w:tcBorders>
          </w:tcPr>
          <w:p w:rsidR="00A528CB" w:rsidRPr="006349FE" w:rsidRDefault="00A528CB" w:rsidP="003B7C3E">
            <w:pPr>
              <w:jc w:val="both"/>
              <w:rPr>
                <w:b/>
                <w:bCs/>
                <w:sz w:val="28"/>
              </w:rPr>
            </w:pPr>
            <w:r w:rsidRPr="006349FE">
              <w:rPr>
                <w:rFonts w:hint="cs"/>
                <w:b/>
                <w:bCs/>
                <w:sz w:val="28"/>
                <w:rtl/>
              </w:rPr>
              <w:t>مدة تنفيـذ البحـث :</w:t>
            </w:r>
          </w:p>
        </w:tc>
        <w:tc>
          <w:tcPr>
            <w:tcW w:w="4142" w:type="dxa"/>
            <w:tcBorders>
              <w:top w:val="nil"/>
              <w:left w:val="nil"/>
              <w:bottom w:val="nil"/>
              <w:right w:val="nil"/>
            </w:tcBorders>
          </w:tcPr>
          <w:p w:rsidR="00A528CB" w:rsidRPr="006349FE" w:rsidRDefault="00A528CB" w:rsidP="003B7C3E">
            <w:pPr>
              <w:ind w:left="1466" w:hanging="1466"/>
              <w:rPr>
                <w:sz w:val="28"/>
              </w:rPr>
            </w:pPr>
            <w:r w:rsidRPr="006349FE">
              <w:rPr>
                <w:rFonts w:hint="cs"/>
                <w:sz w:val="28"/>
                <w:rtl/>
              </w:rPr>
              <w:t xml:space="preserve">18 شهر    </w:t>
            </w:r>
          </w:p>
        </w:tc>
      </w:tr>
    </w:tbl>
    <w:p w:rsidR="00A528CB" w:rsidRPr="006349FE" w:rsidRDefault="00A528CB" w:rsidP="00A528CB">
      <w:pPr>
        <w:spacing w:before="240"/>
        <w:ind w:left="26" w:firstLine="7"/>
        <w:jc w:val="center"/>
        <w:rPr>
          <w:b/>
          <w:bCs/>
          <w:sz w:val="28"/>
          <w:rtl/>
        </w:rPr>
      </w:pPr>
      <w:r w:rsidRPr="006349FE">
        <w:rPr>
          <w:rFonts w:hint="cs"/>
          <w:b/>
          <w:bCs/>
          <w:sz w:val="28"/>
          <w:rtl/>
        </w:rPr>
        <w:t>مستخلص البحث</w:t>
      </w:r>
    </w:p>
    <w:p w:rsidR="00A528CB" w:rsidRPr="006349FE" w:rsidRDefault="00A528CB" w:rsidP="00A528CB">
      <w:pPr>
        <w:ind w:left="26"/>
        <w:rPr>
          <w:sz w:val="28"/>
          <w:rtl/>
        </w:rPr>
      </w:pPr>
      <w:r w:rsidRPr="006349FE">
        <w:rPr>
          <w:rFonts w:hint="cs"/>
          <w:sz w:val="28"/>
          <w:rtl/>
        </w:rPr>
        <w:t xml:space="preserve">        تعتبر منطقة المدينة المنورة ذات قدسية عظيمة لدى المسلمين بصفة عامة، لذا يفد إليها سنوياً أعداداً كبيرة من الزوار مما يشكل ضغطاً كبيراً على الموارد الطبيعية في المنطقة وفي مقدمتها الماء. وقد أدى الاستنزاف الكبير للماء الجوفي للأغراض المنزلية والصناعية والري إلى حدوث تدهور نوعي وكمي لمصادر تلك المياه. ونظراً لوجود التكاوين المائية في محيط وداخل أحياء المدينة المنورة، فقد تسبب التوسع السكاني والزيادة في الأنشطة البشرية والصناعية المختلفة إلى تسرب بعض المخلفات العضوية وغير العضوية التي تحمل عدداً من العناصر الضارة إلى الماء الجوفي. وقد لاحظ الباحثون أثناء دراساتهم السابقة الغير منشورة وجود تراكيز عالية نسبياً من بعض العناصر الشحيحة الضارة في بعض العينات الممثلة للتكاوين المائية في المنطقة مما يشكل خطراً على الصحة العامة والبيئة.</w:t>
      </w:r>
    </w:p>
    <w:p w:rsidR="00A528CB" w:rsidRPr="006349FE" w:rsidRDefault="00A528CB" w:rsidP="00A528CB">
      <w:pPr>
        <w:ind w:left="26"/>
        <w:rPr>
          <w:sz w:val="28"/>
          <w:rtl/>
        </w:rPr>
      </w:pPr>
      <w:r w:rsidRPr="006349FE">
        <w:rPr>
          <w:rFonts w:hint="cs"/>
          <w:sz w:val="28"/>
          <w:rtl/>
        </w:rPr>
        <w:t xml:space="preserve">      وعلى الرغم من الاعتماد الكبير لسكان المدينة على ماء البحر المحلى في الأغراض المنزلية، إلاّ أن الماء الجوفي لا يزال يحظى بأهمية كبرى حيث يخلط مع مياه التحلية لإكسابها مذاقاً مستساغاً، كما أنه يستخدم بشكل واسع في الري والصناعة.</w:t>
      </w:r>
    </w:p>
    <w:p w:rsidR="00A528CB" w:rsidRDefault="00A528CB" w:rsidP="00A528CB">
      <w:pPr>
        <w:ind w:left="26"/>
        <w:rPr>
          <w:sz w:val="28"/>
          <w:rtl/>
        </w:rPr>
      </w:pPr>
      <w:r w:rsidRPr="006349FE">
        <w:rPr>
          <w:rFonts w:hint="cs"/>
          <w:sz w:val="28"/>
          <w:rtl/>
        </w:rPr>
        <w:t xml:space="preserve">      يهدف المقترح البحثي الحالي إلى دراسة أسباب ارتفاع تراكيز بعض العناصر الرئيسية والشحيحة في التكاوين المائية المختلفة في منطقة المدينة المنورة ومن أمثلة العناصر الشحيحة التي سيجري دراستها </w:t>
      </w:r>
      <w:r w:rsidRPr="006349FE">
        <w:rPr>
          <w:sz w:val="28"/>
        </w:rPr>
        <w:t>NO3, Fe, Pb, Hg, I, Zn, Mn, Cu, F, B.</w:t>
      </w:r>
      <w:r w:rsidRPr="006349FE">
        <w:rPr>
          <w:rFonts w:hint="cs"/>
          <w:sz w:val="28"/>
          <w:rtl/>
        </w:rPr>
        <w:t xml:space="preserve"> . كما سيتم تحديد مناطق حدوث التلوث ومصادره واقتراح الحلول الممكنة لمنع حدوثه مستقبلاً.</w:t>
      </w:r>
    </w:p>
    <w:p w:rsidR="00A528CB" w:rsidRDefault="00A528CB">
      <w:pPr>
        <w:bidi w:val="0"/>
        <w:spacing w:after="200" w:line="276" w:lineRule="auto"/>
        <w:jc w:val="left"/>
        <w:rPr>
          <w:rtl/>
        </w:rPr>
      </w:pPr>
      <w:r>
        <w:rPr>
          <w:rtl/>
        </w:rPr>
        <w:br w:type="page"/>
      </w:r>
    </w:p>
    <w:p w:rsidR="00A528CB" w:rsidRPr="00CC3324" w:rsidRDefault="00A528CB" w:rsidP="00A528CB">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A528CB" w:rsidRPr="00E03176" w:rsidRDefault="00A528CB" w:rsidP="00A528CB">
      <w:pPr>
        <w:pStyle w:val="Heading2"/>
        <w:bidi w:val="0"/>
        <w:rPr>
          <w:rFonts w:cs="Arial"/>
          <w:sz w:val="24"/>
          <w:szCs w:val="24"/>
        </w:rPr>
      </w:pPr>
      <w:r>
        <w:rPr>
          <w:rFonts w:cs="Arial"/>
          <w:sz w:val="24"/>
          <w:szCs w:val="24"/>
        </w:rPr>
        <w:pict>
          <v:group id="_x0000_s1029" style="position:absolute;left:0;text-align:left;margin-left:-2.5pt;margin-top:7.55pt;width:362.2pt;height:15.9pt;z-index:251660288"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  Hydrogeology</w:t>
      </w:r>
    </w:p>
    <w:p w:rsidR="00A528CB" w:rsidRPr="007627D8" w:rsidRDefault="00A528CB" w:rsidP="00A528CB">
      <w:pPr>
        <w:pStyle w:val="Heading3"/>
        <w:ind w:left="436"/>
        <w:rPr>
          <w:szCs w:val="24"/>
        </w:rPr>
      </w:pPr>
      <w:r>
        <w:rPr>
          <w:szCs w:val="24"/>
        </w:rPr>
        <w:t>Pollution – Al-Madinah</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A528CB" w:rsidTr="003B7C3E">
        <w:trPr>
          <w:trHeight w:val="405"/>
        </w:trPr>
        <w:tc>
          <w:tcPr>
            <w:tcW w:w="696" w:type="dxa"/>
            <w:tcBorders>
              <w:top w:val="single" w:sz="18" w:space="0" w:color="auto"/>
              <w:left w:val="single" w:sz="18" w:space="0" w:color="auto"/>
              <w:bottom w:val="single" w:sz="18" w:space="0" w:color="auto"/>
              <w:right w:val="single" w:sz="18" w:space="0" w:color="auto"/>
            </w:tcBorders>
            <w:vAlign w:val="center"/>
          </w:tcPr>
          <w:p w:rsidR="00A528CB" w:rsidRPr="00CC3324" w:rsidRDefault="00A528CB" w:rsidP="003B7C3E">
            <w:pPr>
              <w:bidi w:val="0"/>
              <w:rPr>
                <w:b/>
                <w:bCs/>
                <w:color w:val="0000FF"/>
                <w:sz w:val="32"/>
                <w:szCs w:val="32"/>
              </w:rPr>
            </w:pPr>
            <w:r>
              <w:rPr>
                <w:b/>
                <w:bCs/>
                <w:color w:val="0000FF"/>
                <w:sz w:val="32"/>
                <w:szCs w:val="32"/>
              </w:rPr>
              <w:t>130</w:t>
            </w:r>
          </w:p>
        </w:tc>
        <w:tc>
          <w:tcPr>
            <w:tcW w:w="263" w:type="dxa"/>
            <w:tcBorders>
              <w:top w:val="nil"/>
              <w:left w:val="single" w:sz="18" w:space="0" w:color="auto"/>
              <w:bottom w:val="nil"/>
              <w:right w:val="nil"/>
            </w:tcBorders>
          </w:tcPr>
          <w:p w:rsidR="00A528CB" w:rsidRDefault="00A528CB" w:rsidP="003B7C3E">
            <w:pPr>
              <w:bidi w:val="0"/>
              <w:rPr>
                <w:b/>
                <w:bCs/>
              </w:rPr>
            </w:pPr>
          </w:p>
        </w:tc>
        <w:tc>
          <w:tcPr>
            <w:tcW w:w="2637" w:type="dxa"/>
            <w:tcBorders>
              <w:top w:val="nil"/>
              <w:left w:val="nil"/>
              <w:bottom w:val="nil"/>
              <w:right w:val="nil"/>
            </w:tcBorders>
          </w:tcPr>
          <w:p w:rsidR="00A528CB" w:rsidRPr="00E03176" w:rsidRDefault="00A528CB" w:rsidP="003B7C3E">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A528CB" w:rsidRPr="006B0778" w:rsidRDefault="00A528CB" w:rsidP="003B7C3E">
            <w:pPr>
              <w:pStyle w:val="NormalWeb"/>
              <w:tabs>
                <w:tab w:val="left" w:pos="720"/>
                <w:tab w:val="center" w:pos="4153"/>
                <w:tab w:val="right" w:pos="8306"/>
              </w:tabs>
              <w:jc w:val="both"/>
            </w:pPr>
            <w:r>
              <w:t>202</w:t>
            </w:r>
            <w:r w:rsidRPr="006B0778">
              <w:t>/42</w:t>
            </w:r>
            <w:r>
              <w:t>7</w:t>
            </w:r>
          </w:p>
        </w:tc>
      </w:tr>
      <w:tr w:rsidR="00A528CB" w:rsidRPr="0082040A" w:rsidTr="003B7C3E">
        <w:trPr>
          <w:trHeight w:val="561"/>
        </w:trPr>
        <w:tc>
          <w:tcPr>
            <w:tcW w:w="696" w:type="dxa"/>
            <w:tcBorders>
              <w:top w:val="single" w:sz="18" w:space="0" w:color="auto"/>
              <w:left w:val="nil"/>
              <w:bottom w:val="nil"/>
              <w:right w:val="nil"/>
            </w:tcBorders>
            <w:vAlign w:val="center"/>
          </w:tcPr>
          <w:p w:rsidR="00A528CB" w:rsidRDefault="00A528CB" w:rsidP="003B7C3E">
            <w:pPr>
              <w:bidi w:val="0"/>
            </w:pPr>
          </w:p>
        </w:tc>
        <w:tc>
          <w:tcPr>
            <w:tcW w:w="263" w:type="dxa"/>
            <w:tcBorders>
              <w:top w:val="nil"/>
              <w:left w:val="nil"/>
              <w:bottom w:val="nil"/>
              <w:right w:val="nil"/>
            </w:tcBorders>
          </w:tcPr>
          <w:p w:rsidR="00A528CB" w:rsidRDefault="00A528CB" w:rsidP="003B7C3E">
            <w:pPr>
              <w:bidi w:val="0"/>
              <w:rPr>
                <w:b/>
                <w:bCs/>
              </w:rPr>
            </w:pPr>
          </w:p>
        </w:tc>
        <w:tc>
          <w:tcPr>
            <w:tcW w:w="2637" w:type="dxa"/>
            <w:tcBorders>
              <w:top w:val="nil"/>
              <w:left w:val="nil"/>
              <w:bottom w:val="nil"/>
              <w:right w:val="nil"/>
            </w:tcBorders>
          </w:tcPr>
          <w:p w:rsidR="00A528CB" w:rsidRPr="00E03176" w:rsidRDefault="00A528CB" w:rsidP="003B7C3E">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A528CB" w:rsidRPr="006B0778" w:rsidRDefault="00A528CB" w:rsidP="003B7C3E">
            <w:pPr>
              <w:bidi w:val="0"/>
              <w:jc w:val="both"/>
              <w:rPr>
                <w:rFonts w:cs="Times New Roman"/>
                <w:szCs w:val="24"/>
              </w:rPr>
            </w:pPr>
            <w:r>
              <w:rPr>
                <w:rFonts w:cs="Times New Roman"/>
                <w:szCs w:val="24"/>
              </w:rPr>
              <w:t>Chemical pollution of groundwater by harmful trace elementys in Al-Madinah Al-Monawwarah district and its impacts on the public health and environment</w:t>
            </w:r>
          </w:p>
        </w:tc>
      </w:tr>
      <w:tr w:rsidR="00A528CB" w:rsidTr="003B7C3E">
        <w:trPr>
          <w:trHeight w:val="288"/>
        </w:trPr>
        <w:tc>
          <w:tcPr>
            <w:tcW w:w="696" w:type="dxa"/>
            <w:tcBorders>
              <w:top w:val="nil"/>
              <w:left w:val="nil"/>
              <w:bottom w:val="nil"/>
              <w:right w:val="nil"/>
            </w:tcBorders>
          </w:tcPr>
          <w:p w:rsidR="00A528CB" w:rsidRDefault="00A528CB" w:rsidP="003B7C3E">
            <w:pPr>
              <w:bidi w:val="0"/>
              <w:rPr>
                <w:b/>
                <w:bCs/>
              </w:rPr>
            </w:pPr>
          </w:p>
        </w:tc>
        <w:tc>
          <w:tcPr>
            <w:tcW w:w="263" w:type="dxa"/>
            <w:tcBorders>
              <w:top w:val="nil"/>
              <w:left w:val="nil"/>
              <w:bottom w:val="nil"/>
              <w:right w:val="nil"/>
            </w:tcBorders>
          </w:tcPr>
          <w:p w:rsidR="00A528CB" w:rsidRDefault="00A528CB" w:rsidP="003B7C3E">
            <w:pPr>
              <w:bidi w:val="0"/>
              <w:rPr>
                <w:b/>
                <w:bCs/>
              </w:rPr>
            </w:pPr>
          </w:p>
        </w:tc>
        <w:tc>
          <w:tcPr>
            <w:tcW w:w="2637" w:type="dxa"/>
            <w:tcBorders>
              <w:top w:val="nil"/>
              <w:left w:val="nil"/>
              <w:bottom w:val="nil"/>
              <w:right w:val="nil"/>
            </w:tcBorders>
          </w:tcPr>
          <w:p w:rsidR="00A528CB" w:rsidRPr="00E03176" w:rsidRDefault="00A528CB" w:rsidP="003B7C3E">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A528CB" w:rsidRPr="006B0778" w:rsidRDefault="00A528CB" w:rsidP="003B7C3E">
            <w:pPr>
              <w:bidi w:val="0"/>
              <w:jc w:val="left"/>
              <w:rPr>
                <w:rFonts w:cs="Times New Roman"/>
                <w:szCs w:val="24"/>
              </w:rPr>
            </w:pPr>
            <w:r w:rsidRPr="00015557">
              <w:rPr>
                <w:rFonts w:cs="Times New Roman"/>
                <w:szCs w:val="24"/>
              </w:rPr>
              <w:t xml:space="preserve">Dr. </w:t>
            </w:r>
            <w:r>
              <w:rPr>
                <w:rFonts w:cs="Times New Roman"/>
                <w:szCs w:val="24"/>
              </w:rPr>
              <w:t>Tariq Hassan Bayumi</w:t>
            </w:r>
          </w:p>
        </w:tc>
      </w:tr>
      <w:tr w:rsidR="00A528CB" w:rsidTr="003B7C3E">
        <w:trPr>
          <w:trHeight w:val="68"/>
        </w:trPr>
        <w:tc>
          <w:tcPr>
            <w:tcW w:w="696" w:type="dxa"/>
            <w:tcBorders>
              <w:top w:val="nil"/>
              <w:left w:val="nil"/>
              <w:right w:val="nil"/>
            </w:tcBorders>
          </w:tcPr>
          <w:p w:rsidR="00A528CB" w:rsidRDefault="00A528CB" w:rsidP="003B7C3E">
            <w:pPr>
              <w:bidi w:val="0"/>
              <w:rPr>
                <w:b/>
                <w:bCs/>
              </w:rPr>
            </w:pPr>
          </w:p>
        </w:tc>
        <w:tc>
          <w:tcPr>
            <w:tcW w:w="263" w:type="dxa"/>
            <w:tcBorders>
              <w:top w:val="nil"/>
              <w:left w:val="nil"/>
              <w:right w:val="nil"/>
            </w:tcBorders>
          </w:tcPr>
          <w:p w:rsidR="00A528CB" w:rsidRDefault="00A528CB" w:rsidP="003B7C3E">
            <w:pPr>
              <w:bidi w:val="0"/>
              <w:rPr>
                <w:b/>
                <w:bCs/>
              </w:rPr>
            </w:pPr>
          </w:p>
        </w:tc>
        <w:tc>
          <w:tcPr>
            <w:tcW w:w="2637" w:type="dxa"/>
            <w:tcBorders>
              <w:top w:val="nil"/>
              <w:left w:val="nil"/>
              <w:right w:val="nil"/>
            </w:tcBorders>
          </w:tcPr>
          <w:p w:rsidR="00A528CB" w:rsidRPr="00E03176" w:rsidRDefault="00A528CB" w:rsidP="003B7C3E">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A528CB" w:rsidRDefault="00A528CB" w:rsidP="003B7C3E">
            <w:pPr>
              <w:bidi w:val="0"/>
              <w:jc w:val="left"/>
              <w:rPr>
                <w:rFonts w:cs="Times New Roman"/>
                <w:szCs w:val="24"/>
              </w:rPr>
            </w:pPr>
            <w:r>
              <w:rPr>
                <w:rFonts w:cs="Times New Roman"/>
                <w:szCs w:val="24"/>
              </w:rPr>
              <w:t>Dr. Mahmoud Saeed Thabit</w:t>
            </w:r>
          </w:p>
          <w:p w:rsidR="00A528CB" w:rsidRPr="006B0778" w:rsidRDefault="00A528CB" w:rsidP="003B7C3E">
            <w:pPr>
              <w:bidi w:val="0"/>
              <w:jc w:val="left"/>
              <w:rPr>
                <w:rFonts w:cs="Times New Roman"/>
                <w:szCs w:val="24"/>
              </w:rPr>
            </w:pPr>
            <w:r>
              <w:rPr>
                <w:rFonts w:cs="Times New Roman"/>
                <w:szCs w:val="24"/>
              </w:rPr>
              <w:t>Dr. Mohammed Ameen Sharaf</w:t>
            </w:r>
          </w:p>
        </w:tc>
      </w:tr>
      <w:tr w:rsidR="00A528CB" w:rsidTr="003B7C3E">
        <w:trPr>
          <w:trHeight w:val="334"/>
        </w:trPr>
        <w:tc>
          <w:tcPr>
            <w:tcW w:w="696" w:type="dxa"/>
            <w:tcBorders>
              <w:top w:val="nil"/>
              <w:left w:val="nil"/>
              <w:bottom w:val="nil"/>
              <w:right w:val="nil"/>
            </w:tcBorders>
          </w:tcPr>
          <w:p w:rsidR="00A528CB" w:rsidRDefault="00A528CB" w:rsidP="003B7C3E">
            <w:pPr>
              <w:bidi w:val="0"/>
              <w:rPr>
                <w:b/>
                <w:bCs/>
              </w:rPr>
            </w:pPr>
          </w:p>
        </w:tc>
        <w:tc>
          <w:tcPr>
            <w:tcW w:w="263" w:type="dxa"/>
            <w:tcBorders>
              <w:top w:val="nil"/>
              <w:left w:val="nil"/>
              <w:bottom w:val="nil"/>
              <w:right w:val="nil"/>
            </w:tcBorders>
          </w:tcPr>
          <w:p w:rsidR="00A528CB" w:rsidRDefault="00A528CB" w:rsidP="003B7C3E">
            <w:pPr>
              <w:bidi w:val="0"/>
              <w:rPr>
                <w:b/>
                <w:bCs/>
              </w:rPr>
            </w:pPr>
          </w:p>
        </w:tc>
        <w:tc>
          <w:tcPr>
            <w:tcW w:w="2637" w:type="dxa"/>
            <w:tcBorders>
              <w:top w:val="nil"/>
              <w:left w:val="nil"/>
              <w:bottom w:val="nil"/>
              <w:right w:val="nil"/>
            </w:tcBorders>
          </w:tcPr>
          <w:p w:rsidR="00A528CB" w:rsidRPr="00E03176" w:rsidRDefault="00A528CB" w:rsidP="003B7C3E">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A528CB" w:rsidRPr="006B0778" w:rsidRDefault="00A528CB" w:rsidP="003B7C3E">
            <w:pPr>
              <w:bidi w:val="0"/>
              <w:rPr>
                <w:szCs w:val="24"/>
              </w:rPr>
            </w:pPr>
            <w:r w:rsidRPr="006B0778">
              <w:rPr>
                <w:szCs w:val="24"/>
              </w:rPr>
              <w:t>Faculty of</w:t>
            </w:r>
            <w:r w:rsidRPr="006B0778">
              <w:rPr>
                <w:rFonts w:cs="Akhbar MT"/>
                <w:szCs w:val="24"/>
              </w:rPr>
              <w:t xml:space="preserve"> </w:t>
            </w:r>
            <w:r>
              <w:rPr>
                <w:rFonts w:cs="Akhbar MT"/>
                <w:szCs w:val="24"/>
              </w:rPr>
              <w:t xml:space="preserve">Earth </w:t>
            </w:r>
            <w:r>
              <w:rPr>
                <w:szCs w:val="24"/>
              </w:rPr>
              <w:t>Sciences</w:t>
            </w:r>
          </w:p>
        </w:tc>
      </w:tr>
      <w:tr w:rsidR="00A528CB" w:rsidTr="003B7C3E">
        <w:trPr>
          <w:trHeight w:val="318"/>
        </w:trPr>
        <w:tc>
          <w:tcPr>
            <w:tcW w:w="696" w:type="dxa"/>
            <w:tcBorders>
              <w:top w:val="nil"/>
              <w:left w:val="nil"/>
              <w:bottom w:val="nil"/>
              <w:right w:val="nil"/>
            </w:tcBorders>
          </w:tcPr>
          <w:p w:rsidR="00A528CB" w:rsidRDefault="00A528CB" w:rsidP="003B7C3E">
            <w:pPr>
              <w:bidi w:val="0"/>
              <w:rPr>
                <w:b/>
                <w:bCs/>
              </w:rPr>
            </w:pPr>
          </w:p>
        </w:tc>
        <w:tc>
          <w:tcPr>
            <w:tcW w:w="263" w:type="dxa"/>
            <w:tcBorders>
              <w:top w:val="nil"/>
              <w:left w:val="nil"/>
              <w:bottom w:val="nil"/>
              <w:right w:val="nil"/>
            </w:tcBorders>
          </w:tcPr>
          <w:p w:rsidR="00A528CB" w:rsidRDefault="00A528CB" w:rsidP="003B7C3E">
            <w:pPr>
              <w:bidi w:val="0"/>
              <w:rPr>
                <w:b/>
                <w:bCs/>
              </w:rPr>
            </w:pPr>
          </w:p>
        </w:tc>
        <w:tc>
          <w:tcPr>
            <w:tcW w:w="2637" w:type="dxa"/>
            <w:tcBorders>
              <w:top w:val="nil"/>
              <w:left w:val="nil"/>
              <w:bottom w:val="nil"/>
              <w:right w:val="nil"/>
            </w:tcBorders>
          </w:tcPr>
          <w:p w:rsidR="00A528CB" w:rsidRPr="00E03176" w:rsidRDefault="00A528CB" w:rsidP="003B7C3E">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A528CB" w:rsidRPr="006B0778" w:rsidRDefault="00A528CB" w:rsidP="003B7C3E">
            <w:pPr>
              <w:bidi w:val="0"/>
              <w:rPr>
                <w:szCs w:val="24"/>
              </w:rPr>
            </w:pPr>
            <w:r>
              <w:rPr>
                <w:szCs w:val="24"/>
              </w:rPr>
              <w:t>18</w:t>
            </w:r>
            <w:r w:rsidRPr="006B0778">
              <w:rPr>
                <w:szCs w:val="24"/>
              </w:rPr>
              <w:t xml:space="preserve"> Months</w:t>
            </w:r>
          </w:p>
        </w:tc>
      </w:tr>
      <w:tr w:rsidR="00A528CB" w:rsidTr="003B7C3E">
        <w:trPr>
          <w:trHeight w:val="551"/>
        </w:trPr>
        <w:tc>
          <w:tcPr>
            <w:tcW w:w="696" w:type="dxa"/>
            <w:tcBorders>
              <w:top w:val="nil"/>
              <w:left w:val="nil"/>
              <w:bottom w:val="nil"/>
              <w:right w:val="nil"/>
            </w:tcBorders>
          </w:tcPr>
          <w:p w:rsidR="00A528CB" w:rsidRDefault="00A528CB" w:rsidP="003B7C3E">
            <w:pPr>
              <w:bidi w:val="0"/>
              <w:rPr>
                <w:b/>
                <w:bCs/>
              </w:rPr>
            </w:pPr>
          </w:p>
        </w:tc>
        <w:tc>
          <w:tcPr>
            <w:tcW w:w="6553" w:type="dxa"/>
            <w:gridSpan w:val="3"/>
            <w:tcBorders>
              <w:top w:val="nil"/>
              <w:left w:val="nil"/>
              <w:bottom w:val="nil"/>
              <w:right w:val="nil"/>
            </w:tcBorders>
          </w:tcPr>
          <w:p w:rsidR="00A528CB" w:rsidRDefault="00A528CB" w:rsidP="003B7C3E">
            <w:pPr>
              <w:pStyle w:val="Heading6"/>
              <w:bidi w:val="0"/>
            </w:pPr>
            <w:r>
              <w:t>Abstract</w:t>
            </w:r>
          </w:p>
        </w:tc>
      </w:tr>
    </w:tbl>
    <w:p w:rsidR="00A528CB" w:rsidRDefault="00A528CB" w:rsidP="00A528CB">
      <w:pPr>
        <w:pStyle w:val="FootnoteText"/>
        <w:bidi w:val="0"/>
        <w:rPr>
          <w:rFonts w:cs="Times New Roman"/>
          <w:szCs w:val="24"/>
        </w:rPr>
      </w:pPr>
      <w:r>
        <w:rPr>
          <w:rFonts w:cs="Times New Roman"/>
          <w:color w:val="000000"/>
          <w:szCs w:val="24"/>
        </w:rPr>
        <w:tab/>
      </w:r>
      <w:r>
        <w:rPr>
          <w:rFonts w:cs="Traditional Arabic"/>
          <w:noProof w:val="0"/>
          <w:szCs w:val="24"/>
        </w:rPr>
        <w:t>Al-Madinah Al-Monawwarah is considered a highly sacred place for all Muslims in general; hence millions of people visit it annually. This causes great</w:t>
      </w:r>
      <w:r>
        <w:rPr>
          <w:rFonts w:cs="Times New Roman"/>
          <w:szCs w:val="24"/>
        </w:rPr>
        <w:t xml:space="preserve"> pressure on the natrual resources in the area, especially the groundwater. The continuous consumption of this resource for domestic, industrial and irrigation purposes has led to its deterioration both quantitatively and qualitatively. Because the groundwater aquifers in Al-Madinah are locted in and around the inhabited area, it has received some organic and inorganic pollutants due to the increas ein population and their domestic and industrial activities. The researchers noticed the extence of small concentrations of toxic trace elements in groundwater samples from the strudy area, which may cause risk to the public health and the envirtonment. Although, the citizens of Al-Madinash rely greatly on desalinated water, groundwater is still needed for drinking and irrigation.</w:t>
      </w:r>
    </w:p>
    <w:p w:rsidR="00A528CB" w:rsidRDefault="00A528CB" w:rsidP="00A528CB">
      <w:pPr>
        <w:pStyle w:val="FootnoteText"/>
        <w:bidi w:val="0"/>
        <w:ind w:firstLine="720"/>
        <w:rPr>
          <w:rFonts w:cs="Times New Roman"/>
          <w:szCs w:val="24"/>
        </w:rPr>
      </w:pPr>
      <w:r>
        <w:rPr>
          <w:rFonts w:cs="Times New Roman"/>
          <w:szCs w:val="24"/>
        </w:rPr>
        <w:t>The main purpose of this research is to conduct a thorough study on the hydrochemistry of the groundwater in various aquifers in the Al-Madinah area in order to determine the possibility and extent of chemical lpollution by rare and toxic elements. It also aims to identify the areas and sources of pollutants. Finally, the study aims to suggest the possible solutions to ovecome such problem.</w:t>
      </w:r>
    </w:p>
    <w:p w:rsidR="00B23A15" w:rsidRPr="00A528CB" w:rsidRDefault="00B23A15">
      <w:pPr>
        <w:rPr>
          <w:rFonts w:hint="cs"/>
        </w:rPr>
      </w:pPr>
    </w:p>
    <w:sectPr w:rsidR="00B23A15" w:rsidRPr="00A528CB"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defaultTabStop w:val="720"/>
  <w:characterSpacingControl w:val="doNotCompress"/>
  <w:compat/>
  <w:rsids>
    <w:rsidRoot w:val="00A528CB"/>
    <w:rsid w:val="00A528CB"/>
    <w:rsid w:val="00B23A15"/>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8CB"/>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A528CB"/>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A528CB"/>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A528CB"/>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A528C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28CB"/>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A528CB"/>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uiPriority w:val="9"/>
    <w:semiHidden/>
    <w:rsid w:val="00A528CB"/>
    <w:rPr>
      <w:rFonts w:asciiTheme="majorHAnsi" w:eastAsiaTheme="majorEastAsia" w:hAnsiTheme="majorHAnsi" w:cstheme="majorBidi"/>
      <w:b/>
      <w:bCs/>
      <w:color w:val="4F81BD" w:themeColor="accent1"/>
      <w:sz w:val="24"/>
      <w:szCs w:val="28"/>
      <w:lang w:eastAsia="ar-SA"/>
    </w:rPr>
  </w:style>
  <w:style w:type="character" w:customStyle="1" w:styleId="Heading6Char">
    <w:name w:val="Heading 6 Char"/>
    <w:basedOn w:val="DefaultParagraphFont"/>
    <w:link w:val="Heading6"/>
    <w:uiPriority w:val="9"/>
    <w:semiHidden/>
    <w:rsid w:val="00A528CB"/>
    <w:rPr>
      <w:rFonts w:asciiTheme="majorHAnsi" w:eastAsiaTheme="majorEastAsia" w:hAnsiTheme="majorHAnsi" w:cstheme="majorBidi"/>
      <w:i/>
      <w:iCs/>
      <w:color w:val="243F60" w:themeColor="accent1" w:themeShade="7F"/>
      <w:sz w:val="24"/>
      <w:szCs w:val="28"/>
      <w:lang w:eastAsia="ar-SA"/>
    </w:rPr>
  </w:style>
  <w:style w:type="paragraph" w:styleId="FootnoteText">
    <w:name w:val="footnote text"/>
    <w:basedOn w:val="Normal"/>
    <w:link w:val="FootnoteTextChar"/>
    <w:semiHidden/>
    <w:rsid w:val="00A528CB"/>
    <w:rPr>
      <w:rFonts w:cs="Simplified Arabic"/>
      <w:noProof/>
      <w:szCs w:val="26"/>
    </w:rPr>
  </w:style>
  <w:style w:type="character" w:customStyle="1" w:styleId="FootnoteTextChar">
    <w:name w:val="Footnote Text Char"/>
    <w:basedOn w:val="DefaultParagraphFont"/>
    <w:link w:val="FootnoteText"/>
    <w:semiHidden/>
    <w:rsid w:val="00A528CB"/>
    <w:rPr>
      <w:rFonts w:ascii="Times New Roman" w:eastAsia="Times New Roman" w:hAnsi="Times New Roman" w:cs="Simplified Arabic"/>
      <w:noProof/>
      <w:sz w:val="24"/>
      <w:szCs w:val="26"/>
      <w:lang w:eastAsia="ar-SA"/>
    </w:rPr>
  </w:style>
  <w:style w:type="paragraph" w:styleId="NormalWeb">
    <w:name w:val="Normal (Web)"/>
    <w:basedOn w:val="Normal"/>
    <w:link w:val="NormalWebChar"/>
    <w:rsid w:val="00A528CB"/>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A528C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3033</Characters>
  <Application>Microsoft Office Word</Application>
  <DocSecurity>0</DocSecurity>
  <Lines>25</Lines>
  <Paragraphs>7</Paragraphs>
  <ScaleCrop>false</ScaleCrop>
  <Company>kaudsr</Company>
  <LinksUpToDate>false</LinksUpToDate>
  <CharactersWithSpaces>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2010-05-16T18:14:00Z</dcterms:created>
  <dcterms:modified xsi:type="dcterms:W3CDTF">2010-05-16T18:14:00Z</dcterms:modified>
</cp:coreProperties>
</file>